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line="256" w:lineRule="auto"/>
        <w:ind w:left="426" w:right="-143" w:hanging="426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 9</w:t>
      </w:r>
    </w:p>
    <w:p>
      <w:pPr>
        <w:spacing w:after="0" w:line="240" w:lineRule="auto"/>
        <w:ind w:left="426" w:right="-143" w:hanging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>
      <w:pPr>
        <w:spacing w:after="0" w:line="240" w:lineRule="auto"/>
        <w:ind w:left="426" w:right="-143" w:hanging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Информация о существенных сделках, совершенных Обществом и подконтрольными ему юридическими лицами (в том числе взаимосвязанных сделок, совершенных Обществом, одним и (или) несколькими подконтрольными ему </w:t>
      </w:r>
      <w:r>
        <w:rPr>
          <w:rFonts w:ascii="Times New Roman" w:eastAsia="Calibri" w:hAnsi="Times New Roman" w:cs="Times New Roman"/>
          <w:b/>
          <w:sz w:val="24"/>
          <w:szCs w:val="24"/>
        </w:rPr>
        <w:br/>
        <w:t>юридическими лицами) за 2025 год.</w:t>
      </w:r>
    </w:p>
    <w:p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2025 году ПАО «Россети Волга» и подконтрольными ему юридическими лицами существенные сделки не совершались.</w:t>
      </w:r>
      <w:r>
        <w:rPr>
          <w:rStyle w:val="a5"/>
          <w:rFonts w:ascii="Times New Roman" w:hAnsi="Times New Roman" w:cs="Times New Roman"/>
          <w:sz w:val="24"/>
          <w:szCs w:val="24"/>
        </w:rPr>
        <w:footnoteReference w:id="1"/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jc w:val="right"/>
        <w:rPr>
          <w:rFonts w:ascii="Times New Roman" w:hAnsi="Times New Roman" w:cs="Times New Roman"/>
          <w:sz w:val="24"/>
          <w:szCs w:val="24"/>
        </w:rPr>
      </w:pPr>
    </w:p>
    <w:sectPr>
      <w:foot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1309136"/>
      <w:docPartObj>
        <w:docPartGallery w:val="Page Numbers (Bottom of Page)"/>
        <w:docPartUnique/>
      </w:docPartObj>
    </w:sdtPr>
    <w:sdtContent>
      <w:p>
        <w:pPr>
          <w:pStyle w:val="a8"/>
          <w:jc w:val="center"/>
        </w:pPr>
        <w:r>
          <w:t>565</w:t>
        </w:r>
      </w:p>
    </w:sdtContent>
  </w:sdt>
  <w:p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a4"/>
        <w:rPr>
          <w:i/>
        </w:rPr>
      </w:pPr>
      <w:r>
        <w:rPr>
          <w:rStyle w:val="a5"/>
          <w:i/>
        </w:rPr>
        <w:footnoteRef/>
      </w:r>
      <w:r>
        <w:rPr>
          <w:i/>
        </w:rPr>
        <w:t xml:space="preserve"> В соответствии с критериями, рекомендованными Кодексом корпоративного управления (Письмо Банка России от 10.04.2014 № 06-52/2463).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DA0DB-4529-4E53-9B07-21A77CC4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aliases w:val="Table_Footnote_last Знак,Текст сноски Знак Знак Знак Знак1,Текст сноски Знак Знак Знак1,Текст сноски Знак Знак Знак Знак Знак,Текст сноски Знак Знак1 Знак1,Текст сноски Знак2 Знак,Текст сноски Знак Знак1 Знак Знак,f Знак"/>
    <w:basedOn w:val="a0"/>
    <w:link w:val="a4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,Текст сноски Знак Знак Знак,Текст сноски Знак Знак,Текст сноски Знак Знак Знак Знак,Текст сноски Знак Знак1,Текст сноски Знак2,Текст сноски Знак Знак1 Знак,Footnote Text Char3,Footnote Text Char Знак,f"/>
    <w:basedOn w:val="a"/>
    <w:link w:val="a3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uiPriority w:val="99"/>
    <w:semiHidden/>
    <w:rPr>
      <w:sz w:val="20"/>
      <w:szCs w:val="20"/>
    </w:rPr>
  </w:style>
  <w:style w:type="character" w:styleId="a5">
    <w:name w:val="footnote reference"/>
    <w:aliases w:val="Знак сноски-FN,Ciae niinee-FN,Знак сноски 1,fr,Used by Word for Help footnote symbols,Ссылка на сноску 45,Footnote Reference Number,текст сноски,16 Point,Superscript 6 Point,Referencia nota al pie,Ciae niinee 1,Odwołanie przypisu,SUPERS"/>
    <w:unhideWhenUsed/>
    <w:qFormat/>
    <w:rPr>
      <w:vertAlign w:val="superscript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9FD1E-A0C4-4B0A-93FB-5D38EBC6A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Волги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Какутина Ирина Владимировна</dc:creator>
  <cp:keywords/>
  <dc:description/>
  <cp:lastModifiedBy>Реброва Екатерина Андреевна</cp:lastModifiedBy>
  <cp:revision>18</cp:revision>
  <dcterms:created xsi:type="dcterms:W3CDTF">2025-03-25T09:57:00Z</dcterms:created>
  <dcterms:modified xsi:type="dcterms:W3CDTF">2026-04-23T13:13:00Z</dcterms:modified>
</cp:coreProperties>
</file>